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3557"/>
        <w:gridCol w:w="2099"/>
        <w:gridCol w:w="2228"/>
        <w:gridCol w:w="6145"/>
      </w:tblGrid>
      <w:tr w:rsidR="00CC189E" w:rsidRPr="002858EA" w14:paraId="32FC1A57" w14:textId="77777777" w:rsidTr="00C11AE1">
        <w:trPr>
          <w:trHeight w:val="342"/>
        </w:trPr>
        <w:tc>
          <w:tcPr>
            <w:tcW w:w="3557" w:type="dxa"/>
            <w:shd w:val="clear" w:color="auto" w:fill="B4C6E7" w:themeFill="accent1" w:themeFillTint="66"/>
          </w:tcPr>
          <w:p w14:paraId="6E8C339E" w14:textId="4D6236DE" w:rsidR="00CC189E" w:rsidRPr="002858EA" w:rsidRDefault="00CC189E" w:rsidP="00CC1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2099" w:type="dxa"/>
            <w:shd w:val="clear" w:color="auto" w:fill="B4C6E7" w:themeFill="accent1" w:themeFillTint="66"/>
          </w:tcPr>
          <w:p w14:paraId="13A51B21" w14:textId="55475234" w:rsidR="00CC189E" w:rsidRPr="002858EA" w:rsidRDefault="00CC189E" w:rsidP="00CC1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RESOLUCIÓN</w:t>
            </w:r>
          </w:p>
        </w:tc>
        <w:tc>
          <w:tcPr>
            <w:tcW w:w="2228" w:type="dxa"/>
            <w:shd w:val="clear" w:color="auto" w:fill="B4C6E7" w:themeFill="accent1" w:themeFillTint="66"/>
          </w:tcPr>
          <w:p w14:paraId="400E75AA" w14:textId="2C296C55" w:rsidR="00CC189E" w:rsidRPr="002858EA" w:rsidRDefault="00CC189E" w:rsidP="00CC1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IMPORTE</w:t>
            </w:r>
          </w:p>
        </w:tc>
        <w:tc>
          <w:tcPr>
            <w:tcW w:w="6145" w:type="dxa"/>
            <w:shd w:val="clear" w:color="auto" w:fill="B4C6E7" w:themeFill="accent1" w:themeFillTint="66"/>
          </w:tcPr>
          <w:p w14:paraId="05C4C8D6" w14:textId="4C2DD1BE" w:rsidR="00CC189E" w:rsidRPr="002858EA" w:rsidRDefault="00CC189E" w:rsidP="00CC1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OBSERVACIONES</w:t>
            </w:r>
          </w:p>
        </w:tc>
      </w:tr>
      <w:tr w:rsidR="004C2C8A" w:rsidRPr="002858EA" w14:paraId="36D8E8B6" w14:textId="77777777" w:rsidTr="004C2C8A">
        <w:trPr>
          <w:trHeight w:val="342"/>
        </w:trPr>
        <w:tc>
          <w:tcPr>
            <w:tcW w:w="14029" w:type="dxa"/>
            <w:gridSpan w:val="4"/>
            <w:shd w:val="clear" w:color="auto" w:fill="FFE599" w:themeFill="accent4" w:themeFillTint="66"/>
          </w:tcPr>
          <w:p w14:paraId="33073715" w14:textId="4A75B141" w:rsidR="004C2C8A" w:rsidRPr="002858EA" w:rsidRDefault="004C2C8A" w:rsidP="004C2C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PROGRAMA 1:  ORGANIZACIÓN DE EVENTOS: 0 SOLICITUDES</w:t>
            </w:r>
          </w:p>
        </w:tc>
      </w:tr>
      <w:tr w:rsidR="004C2C8A" w:rsidRPr="002858EA" w14:paraId="334723D7" w14:textId="77777777" w:rsidTr="004C2C8A">
        <w:trPr>
          <w:trHeight w:val="342"/>
        </w:trPr>
        <w:tc>
          <w:tcPr>
            <w:tcW w:w="14029" w:type="dxa"/>
            <w:gridSpan w:val="4"/>
            <w:shd w:val="clear" w:color="auto" w:fill="FFE599" w:themeFill="accent4" w:themeFillTint="66"/>
          </w:tcPr>
          <w:p w14:paraId="021679B1" w14:textId="4A43DEE7" w:rsidR="004C2C8A" w:rsidRPr="002858EA" w:rsidRDefault="004C2C8A" w:rsidP="004C2C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PROGRAMA 2: ASISTENCIA A CONGRESOS INTERNACIONALES</w:t>
            </w:r>
          </w:p>
        </w:tc>
      </w:tr>
      <w:tr w:rsidR="00CC189E" w:rsidRPr="002858EA" w14:paraId="52624267" w14:textId="77777777" w:rsidTr="00C11AE1">
        <w:trPr>
          <w:trHeight w:val="342"/>
        </w:trPr>
        <w:tc>
          <w:tcPr>
            <w:tcW w:w="3557" w:type="dxa"/>
          </w:tcPr>
          <w:p w14:paraId="552B6AA0" w14:textId="77777777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Lucia Ortiz Comino</w:t>
            </w:r>
          </w:p>
        </w:tc>
        <w:tc>
          <w:tcPr>
            <w:tcW w:w="2099" w:type="dxa"/>
          </w:tcPr>
          <w:p w14:paraId="5DE10F1D" w14:textId="14D45033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Desfavorable</w:t>
            </w:r>
          </w:p>
          <w:p w14:paraId="7DA6591C" w14:textId="591C7346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0A04" w14:textId="090B4B86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0 euros</w:t>
            </w:r>
          </w:p>
        </w:tc>
        <w:tc>
          <w:tcPr>
            <w:tcW w:w="6145" w:type="dxa"/>
          </w:tcPr>
          <w:p w14:paraId="1A7D13B9" w14:textId="5FEE6EFF" w:rsidR="00CC189E" w:rsidRPr="002858EA" w:rsidRDefault="004C2C8A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C189E" w:rsidRPr="002858EA">
              <w:rPr>
                <w:rFonts w:ascii="Times New Roman" w:hAnsi="Times New Roman" w:cs="Times New Roman"/>
                <w:sz w:val="20"/>
                <w:szCs w:val="20"/>
              </w:rPr>
              <w:t xml:space="preserve">as bases de la convocatoria indican que solo se puede presentar una solicitud </w:t>
            </w: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por programa</w:t>
            </w:r>
            <w:r w:rsidR="00CC189E" w:rsidRPr="002858EA">
              <w:rPr>
                <w:rFonts w:ascii="Times New Roman" w:hAnsi="Times New Roman" w:cs="Times New Roman"/>
                <w:sz w:val="20"/>
                <w:szCs w:val="20"/>
              </w:rPr>
              <w:t xml:space="preserve"> de ayudas</w:t>
            </w:r>
          </w:p>
        </w:tc>
      </w:tr>
      <w:tr w:rsidR="00CC189E" w:rsidRPr="002858EA" w14:paraId="3F5D5B8E" w14:textId="77777777" w:rsidTr="00C11AE1">
        <w:trPr>
          <w:trHeight w:val="342"/>
        </w:trPr>
        <w:tc>
          <w:tcPr>
            <w:tcW w:w="3557" w:type="dxa"/>
          </w:tcPr>
          <w:p w14:paraId="1E9A4954" w14:textId="77777777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Lucia Ortiz Comino</w:t>
            </w:r>
          </w:p>
        </w:tc>
        <w:tc>
          <w:tcPr>
            <w:tcW w:w="2099" w:type="dxa"/>
          </w:tcPr>
          <w:p w14:paraId="1FFBE22D" w14:textId="301576C4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Favorable</w:t>
            </w:r>
          </w:p>
        </w:tc>
        <w:tc>
          <w:tcPr>
            <w:tcW w:w="2228" w:type="dxa"/>
          </w:tcPr>
          <w:p w14:paraId="2FD1E2BC" w14:textId="427A068F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65 euros</w:t>
            </w:r>
          </w:p>
          <w:p w14:paraId="06477C51" w14:textId="216DD6D3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5" w:type="dxa"/>
          </w:tcPr>
          <w:p w14:paraId="5CC7DC87" w14:textId="77777777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89E" w:rsidRPr="002858EA" w14:paraId="74C2A8B1" w14:textId="77777777" w:rsidTr="00C11AE1">
        <w:trPr>
          <w:trHeight w:val="342"/>
        </w:trPr>
        <w:tc>
          <w:tcPr>
            <w:tcW w:w="3557" w:type="dxa"/>
          </w:tcPr>
          <w:p w14:paraId="7B8E2FE6" w14:textId="5E5A6F1E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Carmen Enrique Mirón</w:t>
            </w:r>
          </w:p>
        </w:tc>
        <w:tc>
          <w:tcPr>
            <w:tcW w:w="2099" w:type="dxa"/>
          </w:tcPr>
          <w:p w14:paraId="18D0782D" w14:textId="27594884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Favorable</w:t>
            </w:r>
          </w:p>
        </w:tc>
        <w:tc>
          <w:tcPr>
            <w:tcW w:w="2228" w:type="dxa"/>
          </w:tcPr>
          <w:p w14:paraId="109F264D" w14:textId="371D694C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110 euros</w:t>
            </w:r>
          </w:p>
        </w:tc>
        <w:tc>
          <w:tcPr>
            <w:tcW w:w="6145" w:type="dxa"/>
          </w:tcPr>
          <w:p w14:paraId="448D042E" w14:textId="77777777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C8A" w:rsidRPr="002858EA" w14:paraId="4F73C5B3" w14:textId="77777777" w:rsidTr="004C2C8A">
        <w:trPr>
          <w:trHeight w:val="342"/>
        </w:trPr>
        <w:tc>
          <w:tcPr>
            <w:tcW w:w="14029" w:type="dxa"/>
            <w:gridSpan w:val="4"/>
            <w:shd w:val="clear" w:color="auto" w:fill="FFE599" w:themeFill="accent4" w:themeFillTint="66"/>
          </w:tcPr>
          <w:p w14:paraId="611A77D3" w14:textId="2195EF8E" w:rsidR="004C2C8A" w:rsidRPr="002858EA" w:rsidRDefault="004C2C8A" w:rsidP="004C2C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PROGRAMA 3</w:t>
            </w:r>
            <w:r w:rsidR="00273666"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TRADUCCIÓN Y EDICIÓN DE MATERIAL</w:t>
            </w:r>
          </w:p>
        </w:tc>
      </w:tr>
      <w:tr w:rsidR="00CC189E" w:rsidRPr="002858EA" w14:paraId="15D7F5E7" w14:textId="77777777" w:rsidTr="00C11AE1">
        <w:trPr>
          <w:trHeight w:val="342"/>
        </w:trPr>
        <w:tc>
          <w:tcPr>
            <w:tcW w:w="3557" w:type="dxa"/>
          </w:tcPr>
          <w:p w14:paraId="3FCE4D95" w14:textId="77777777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Santiago Navarro Ledesma</w:t>
            </w:r>
          </w:p>
        </w:tc>
        <w:tc>
          <w:tcPr>
            <w:tcW w:w="2099" w:type="dxa"/>
          </w:tcPr>
          <w:p w14:paraId="68831C1A" w14:textId="6618BA3D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Desfavorable</w:t>
            </w:r>
          </w:p>
        </w:tc>
        <w:tc>
          <w:tcPr>
            <w:tcW w:w="2228" w:type="dxa"/>
          </w:tcPr>
          <w:p w14:paraId="08D9FC86" w14:textId="7B787DC6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0 euros</w:t>
            </w:r>
          </w:p>
        </w:tc>
        <w:tc>
          <w:tcPr>
            <w:tcW w:w="6145" w:type="dxa"/>
          </w:tcPr>
          <w:p w14:paraId="2DB94373" w14:textId="3F0D7580" w:rsidR="00CC189E" w:rsidRPr="002858EA" w:rsidRDefault="004C2C8A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C189E" w:rsidRPr="002858EA">
              <w:rPr>
                <w:rFonts w:ascii="Times New Roman" w:hAnsi="Times New Roman" w:cs="Times New Roman"/>
                <w:sz w:val="20"/>
                <w:szCs w:val="20"/>
              </w:rPr>
              <w:t>a documentación presentada no se ajusta al periodo de ejecución de las ayudas (curso 2022-2223)</w:t>
            </w:r>
          </w:p>
        </w:tc>
      </w:tr>
      <w:tr w:rsidR="00CC189E" w:rsidRPr="002858EA" w14:paraId="7C80EAE1" w14:textId="77777777" w:rsidTr="00C11AE1">
        <w:trPr>
          <w:trHeight w:val="342"/>
        </w:trPr>
        <w:tc>
          <w:tcPr>
            <w:tcW w:w="3557" w:type="dxa"/>
          </w:tcPr>
          <w:p w14:paraId="19015DB6" w14:textId="77777777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María Granados Santiago</w:t>
            </w:r>
          </w:p>
        </w:tc>
        <w:tc>
          <w:tcPr>
            <w:tcW w:w="2099" w:type="dxa"/>
          </w:tcPr>
          <w:p w14:paraId="6474CAD5" w14:textId="354D7510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Favorable</w:t>
            </w:r>
          </w:p>
        </w:tc>
        <w:tc>
          <w:tcPr>
            <w:tcW w:w="2228" w:type="dxa"/>
          </w:tcPr>
          <w:p w14:paraId="6F9644AA" w14:textId="5BCD4E4C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524,70 euros</w:t>
            </w:r>
          </w:p>
        </w:tc>
        <w:tc>
          <w:tcPr>
            <w:tcW w:w="6145" w:type="dxa"/>
          </w:tcPr>
          <w:p w14:paraId="72D50E30" w14:textId="6E41A547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89E" w:rsidRPr="002858EA" w14:paraId="6E3F646F" w14:textId="77777777" w:rsidTr="00C11AE1">
        <w:trPr>
          <w:trHeight w:val="342"/>
        </w:trPr>
        <w:tc>
          <w:tcPr>
            <w:tcW w:w="3557" w:type="dxa"/>
          </w:tcPr>
          <w:p w14:paraId="78BFA542" w14:textId="4E65C390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Lucia Ortiz Comino</w:t>
            </w:r>
          </w:p>
        </w:tc>
        <w:tc>
          <w:tcPr>
            <w:tcW w:w="2099" w:type="dxa"/>
          </w:tcPr>
          <w:p w14:paraId="6B33C7FD" w14:textId="03CE7250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Favorable</w:t>
            </w:r>
          </w:p>
        </w:tc>
        <w:tc>
          <w:tcPr>
            <w:tcW w:w="2228" w:type="dxa"/>
          </w:tcPr>
          <w:p w14:paraId="3C8C2E38" w14:textId="310C5A35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euros</w:t>
            </w:r>
          </w:p>
        </w:tc>
        <w:tc>
          <w:tcPr>
            <w:tcW w:w="6145" w:type="dxa"/>
          </w:tcPr>
          <w:p w14:paraId="03C940B5" w14:textId="0C165781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89E" w:rsidRPr="002858EA" w14:paraId="25F67DE4" w14:textId="77777777" w:rsidTr="00C11AE1">
        <w:trPr>
          <w:trHeight w:val="342"/>
        </w:trPr>
        <w:tc>
          <w:tcPr>
            <w:tcW w:w="3557" w:type="dxa"/>
          </w:tcPr>
          <w:p w14:paraId="10FCF28F" w14:textId="77777777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 xml:space="preserve">Laura López </w:t>
            </w:r>
            <w:proofErr w:type="spellStart"/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2099" w:type="dxa"/>
          </w:tcPr>
          <w:p w14:paraId="52F211B8" w14:textId="482C3E44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Favorable</w:t>
            </w:r>
          </w:p>
        </w:tc>
        <w:tc>
          <w:tcPr>
            <w:tcW w:w="2228" w:type="dxa"/>
          </w:tcPr>
          <w:p w14:paraId="2B9E9B68" w14:textId="0D2945F8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524,70 euros</w:t>
            </w:r>
          </w:p>
        </w:tc>
        <w:tc>
          <w:tcPr>
            <w:tcW w:w="6145" w:type="dxa"/>
          </w:tcPr>
          <w:p w14:paraId="7EBCBD45" w14:textId="036DE402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89E" w:rsidRPr="002858EA" w14:paraId="5539A20C" w14:textId="77777777" w:rsidTr="00C11AE1">
        <w:trPr>
          <w:trHeight w:val="342"/>
        </w:trPr>
        <w:tc>
          <w:tcPr>
            <w:tcW w:w="3557" w:type="dxa"/>
          </w:tcPr>
          <w:p w14:paraId="7C4852FD" w14:textId="41ED7680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Elisabeth Fernández Gómez</w:t>
            </w:r>
          </w:p>
        </w:tc>
        <w:tc>
          <w:tcPr>
            <w:tcW w:w="2099" w:type="dxa"/>
          </w:tcPr>
          <w:p w14:paraId="7DA4B8D4" w14:textId="11A90D29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Favorable</w:t>
            </w:r>
          </w:p>
        </w:tc>
        <w:tc>
          <w:tcPr>
            <w:tcW w:w="2228" w:type="dxa"/>
          </w:tcPr>
          <w:p w14:paraId="3353A636" w14:textId="4DE7DEC5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466,74 euros</w:t>
            </w:r>
          </w:p>
        </w:tc>
        <w:tc>
          <w:tcPr>
            <w:tcW w:w="6145" w:type="dxa"/>
          </w:tcPr>
          <w:p w14:paraId="2B1C2F93" w14:textId="77777777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8A" w:rsidRPr="002858EA" w14:paraId="6B0F50D7" w14:textId="77777777" w:rsidTr="00C87757">
        <w:trPr>
          <w:trHeight w:val="279"/>
        </w:trPr>
        <w:tc>
          <w:tcPr>
            <w:tcW w:w="14029" w:type="dxa"/>
            <w:gridSpan w:val="4"/>
            <w:shd w:val="clear" w:color="auto" w:fill="FFE599" w:themeFill="accent4" w:themeFillTint="66"/>
          </w:tcPr>
          <w:p w14:paraId="603BA3FF" w14:textId="2C7FD89B" w:rsidR="004C2C8A" w:rsidRPr="002858EA" w:rsidRDefault="004C2C8A" w:rsidP="004C2C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PROGRAMA 4: MATERIAL INVENTARIABLE</w:t>
            </w:r>
          </w:p>
        </w:tc>
      </w:tr>
      <w:tr w:rsidR="00CC189E" w:rsidRPr="002858EA" w14:paraId="2B9C87DA" w14:textId="77777777" w:rsidTr="00C11AE1">
        <w:trPr>
          <w:trHeight w:val="279"/>
        </w:trPr>
        <w:tc>
          <w:tcPr>
            <w:tcW w:w="3557" w:type="dxa"/>
          </w:tcPr>
          <w:p w14:paraId="367E5AC6" w14:textId="535A1657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Silvia San Román Mata</w:t>
            </w:r>
          </w:p>
        </w:tc>
        <w:tc>
          <w:tcPr>
            <w:tcW w:w="2099" w:type="dxa"/>
          </w:tcPr>
          <w:p w14:paraId="286D342D" w14:textId="4546CAE8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Favorable</w:t>
            </w:r>
          </w:p>
        </w:tc>
        <w:tc>
          <w:tcPr>
            <w:tcW w:w="2228" w:type="dxa"/>
          </w:tcPr>
          <w:p w14:paraId="00775873" w14:textId="4217DB3A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2.485,47 euros</w:t>
            </w:r>
          </w:p>
        </w:tc>
        <w:tc>
          <w:tcPr>
            <w:tcW w:w="6145" w:type="dxa"/>
          </w:tcPr>
          <w:p w14:paraId="08F130B8" w14:textId="14BABE79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Ayuda concedida teniendo en cuenta de que se trata de material inventariable del centro y que, por tanto, el mismo, se hará cargo del pago de los DUAS</w:t>
            </w:r>
          </w:p>
        </w:tc>
      </w:tr>
      <w:tr w:rsidR="00CC189E" w:rsidRPr="002858EA" w14:paraId="43A63E80" w14:textId="77777777" w:rsidTr="00C11AE1">
        <w:trPr>
          <w:trHeight w:val="760"/>
        </w:trPr>
        <w:tc>
          <w:tcPr>
            <w:tcW w:w="3557" w:type="dxa"/>
          </w:tcPr>
          <w:p w14:paraId="2F1470A4" w14:textId="5D7404A7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 xml:space="preserve">Miriam </w:t>
            </w:r>
            <w:proofErr w:type="spellStart"/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Mohatar</w:t>
            </w:r>
            <w:proofErr w:type="spellEnd"/>
            <w:r w:rsidRPr="002858EA">
              <w:rPr>
                <w:rFonts w:ascii="Times New Roman" w:hAnsi="Times New Roman" w:cs="Times New Roman"/>
                <w:sz w:val="20"/>
                <w:szCs w:val="20"/>
              </w:rPr>
              <w:t xml:space="preserve"> Barba</w:t>
            </w:r>
          </w:p>
        </w:tc>
        <w:tc>
          <w:tcPr>
            <w:tcW w:w="2099" w:type="dxa"/>
          </w:tcPr>
          <w:p w14:paraId="3E321121" w14:textId="6CABA248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Favorable</w:t>
            </w:r>
          </w:p>
        </w:tc>
        <w:tc>
          <w:tcPr>
            <w:tcW w:w="2228" w:type="dxa"/>
          </w:tcPr>
          <w:p w14:paraId="21C7F8C1" w14:textId="28CB2148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2.790 euros</w:t>
            </w:r>
          </w:p>
          <w:p w14:paraId="7C183BF4" w14:textId="77777777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0E7B7" w14:textId="5B29E9D1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5" w:type="dxa"/>
          </w:tcPr>
          <w:p w14:paraId="1A101584" w14:textId="093F6476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Ayuda concedida teniendo en cuenta de que se trata de material inventariable del centro y que, por tanto, el mismo, se hará cargo del pago de los DUAS</w:t>
            </w:r>
          </w:p>
        </w:tc>
      </w:tr>
      <w:tr w:rsidR="00CC189E" w:rsidRPr="002858EA" w14:paraId="186EB6B2" w14:textId="77777777" w:rsidTr="00C11AE1">
        <w:trPr>
          <w:trHeight w:val="279"/>
        </w:trPr>
        <w:tc>
          <w:tcPr>
            <w:tcW w:w="3557" w:type="dxa"/>
          </w:tcPr>
          <w:p w14:paraId="5BB89B4D" w14:textId="5FFDB1FF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 xml:space="preserve">Laura López </w:t>
            </w:r>
            <w:proofErr w:type="spellStart"/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2099" w:type="dxa"/>
          </w:tcPr>
          <w:p w14:paraId="5C570F8F" w14:textId="22A26725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Desfavorable</w:t>
            </w:r>
          </w:p>
          <w:p w14:paraId="12FCD65D" w14:textId="423C63F2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14:paraId="085B0311" w14:textId="4B5BB24F" w:rsidR="00CC189E" w:rsidRPr="002858EA" w:rsidRDefault="00CC189E" w:rsidP="004C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0 euros</w:t>
            </w:r>
          </w:p>
        </w:tc>
        <w:tc>
          <w:tcPr>
            <w:tcW w:w="6145" w:type="dxa"/>
          </w:tcPr>
          <w:p w14:paraId="1B3B92EE" w14:textId="5BC82CC3" w:rsidR="00CC189E" w:rsidRPr="002858EA" w:rsidRDefault="00CC189E" w:rsidP="004C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8EA">
              <w:rPr>
                <w:rFonts w:ascii="Times New Roman" w:hAnsi="Times New Roman" w:cs="Times New Roman"/>
                <w:sz w:val="20"/>
                <w:szCs w:val="20"/>
              </w:rPr>
              <w:t>Las bases de la convocatoria indican que el material a solicitar será para investigación y docencia del centro y no para grupos de investigación</w:t>
            </w:r>
          </w:p>
        </w:tc>
      </w:tr>
    </w:tbl>
    <w:p w14:paraId="154D03DE" w14:textId="0175D5D6" w:rsidR="00886A19" w:rsidRDefault="00886A19"/>
    <w:p w14:paraId="04DF43DB" w14:textId="77777777" w:rsidR="002858EA" w:rsidRDefault="008C57ED" w:rsidP="002858EA">
      <w:r>
        <w:t xml:space="preserve">Tras el periodo de reclamación se publica la Resolución final del programa de ayudas para PDI de la Facultad de Ciencias de la Salud de Melilla. </w:t>
      </w:r>
    </w:p>
    <w:p w14:paraId="64D963D8" w14:textId="7E9F4D8F" w:rsidR="008C57ED" w:rsidRDefault="008C57ED" w:rsidP="002858EA">
      <w:r>
        <w:t>Vistas las reclamaciones recibidas</w:t>
      </w:r>
      <w:r w:rsidR="002858EA">
        <w:t>,</w:t>
      </w:r>
      <w:r>
        <w:t xml:space="preserve"> se estima su </w:t>
      </w:r>
      <w:r w:rsidR="002858EA">
        <w:t>revisión</w:t>
      </w:r>
      <w:r>
        <w:t xml:space="preserve"> en la próxima Comisión de investigación.</w:t>
      </w:r>
    </w:p>
    <w:p w14:paraId="18656640" w14:textId="1ACF7515" w:rsidR="008C57ED" w:rsidRDefault="008C57ED" w:rsidP="002858EA">
      <w:r>
        <w:t>Desde M</w:t>
      </w:r>
      <w:r w:rsidR="002858EA">
        <w:t>añana día 28 de marzo, todo solicitante con resolución favorable, puede comenzar a gestionarla en el Campus, con María José Castillo.</w:t>
      </w:r>
      <w:r>
        <w:t xml:space="preserve"> </w:t>
      </w:r>
    </w:p>
    <w:sectPr w:rsidR="008C57ED" w:rsidSect="008145F8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F130" w14:textId="77777777" w:rsidR="00A6063B" w:rsidRDefault="00A6063B" w:rsidP="008145F8">
      <w:pPr>
        <w:spacing w:after="0" w:line="240" w:lineRule="auto"/>
      </w:pPr>
      <w:r>
        <w:separator/>
      </w:r>
    </w:p>
  </w:endnote>
  <w:endnote w:type="continuationSeparator" w:id="0">
    <w:p w14:paraId="7AF82D00" w14:textId="77777777" w:rsidR="00A6063B" w:rsidRDefault="00A6063B" w:rsidP="0081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7A11" w14:textId="77777777" w:rsidR="00A6063B" w:rsidRDefault="00A6063B" w:rsidP="008145F8">
      <w:pPr>
        <w:spacing w:after="0" w:line="240" w:lineRule="auto"/>
      </w:pPr>
      <w:r>
        <w:separator/>
      </w:r>
    </w:p>
  </w:footnote>
  <w:footnote w:type="continuationSeparator" w:id="0">
    <w:p w14:paraId="07028355" w14:textId="77777777" w:rsidR="00A6063B" w:rsidRDefault="00A6063B" w:rsidP="0081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9EDE" w14:textId="379F9DCF" w:rsidR="008145F8" w:rsidRPr="008145F8" w:rsidRDefault="008145F8" w:rsidP="008145F8">
    <w:pPr>
      <w:pStyle w:val="Encabezado"/>
      <w:jc w:val="center"/>
      <w:rPr>
        <w:rFonts w:ascii="Arial Rounded MT Bold" w:hAnsi="Arial Rounded MT Bol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CCBD8" wp14:editId="04502E8B">
          <wp:simplePos x="0" y="0"/>
          <wp:positionH relativeFrom="column">
            <wp:posOffset>59690</wp:posOffset>
          </wp:positionH>
          <wp:positionV relativeFrom="paragraph">
            <wp:posOffset>-144780</wp:posOffset>
          </wp:positionV>
          <wp:extent cx="1881505" cy="777240"/>
          <wp:effectExtent l="0" t="0" r="4445" b="3810"/>
          <wp:wrapThrough wrapText="bothSides">
            <wp:wrapPolygon edited="0">
              <wp:start x="0" y="0"/>
              <wp:lineTo x="0" y="21176"/>
              <wp:lineTo x="21432" y="21176"/>
              <wp:lineTo x="21432" y="0"/>
              <wp:lineTo x="0" y="0"/>
            </wp:wrapPolygon>
          </wp:wrapThrough>
          <wp:docPr id="6" name="Imagen 6" descr="Facultad de Ciencias de la Salud de Melilla | Secretarí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d de Ciencias de la Salud de Melilla | Secretaría 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5F8">
      <w:rPr>
        <w:rFonts w:ascii="Arial Rounded MT Bold" w:hAnsi="Arial Rounded MT Bold"/>
        <w:sz w:val="28"/>
        <w:szCs w:val="28"/>
      </w:rPr>
      <w:t xml:space="preserve">Resolución </w:t>
    </w:r>
    <w:r w:rsidR="008C57ED">
      <w:rPr>
        <w:rFonts w:ascii="Arial Rounded MT Bold" w:hAnsi="Arial Rounded MT Bold"/>
        <w:sz w:val="28"/>
        <w:szCs w:val="28"/>
      </w:rPr>
      <w:t>Final</w:t>
    </w:r>
    <w:r w:rsidRPr="008145F8">
      <w:rPr>
        <w:rFonts w:ascii="Arial Rounded MT Bold" w:hAnsi="Arial Rounded MT Bold"/>
        <w:sz w:val="28"/>
        <w:szCs w:val="28"/>
      </w:rPr>
      <w:t xml:space="preserve"> de Ayudas para PDI de la Facultad de Ciencias de la Salud de Melilla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2503"/>
    <w:multiLevelType w:val="hybridMultilevel"/>
    <w:tmpl w:val="F474C0CA"/>
    <w:lvl w:ilvl="0" w:tplc="222A1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66A1"/>
    <w:multiLevelType w:val="hybridMultilevel"/>
    <w:tmpl w:val="4448ED0C"/>
    <w:lvl w:ilvl="0" w:tplc="461020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78101D"/>
    <w:multiLevelType w:val="hybridMultilevel"/>
    <w:tmpl w:val="A2588B60"/>
    <w:lvl w:ilvl="0" w:tplc="3E62A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E61F6"/>
    <w:multiLevelType w:val="hybridMultilevel"/>
    <w:tmpl w:val="87FE824C"/>
    <w:lvl w:ilvl="0" w:tplc="48CC17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9189509">
    <w:abstractNumId w:val="0"/>
  </w:num>
  <w:num w:numId="2" w16cid:durableId="598219961">
    <w:abstractNumId w:val="2"/>
  </w:num>
  <w:num w:numId="3" w16cid:durableId="16394353">
    <w:abstractNumId w:val="1"/>
  </w:num>
  <w:num w:numId="4" w16cid:durableId="733818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F8"/>
    <w:rsid w:val="00273666"/>
    <w:rsid w:val="002858EA"/>
    <w:rsid w:val="004C2C8A"/>
    <w:rsid w:val="0050270A"/>
    <w:rsid w:val="008145F8"/>
    <w:rsid w:val="00886A19"/>
    <w:rsid w:val="008C57ED"/>
    <w:rsid w:val="008E1644"/>
    <w:rsid w:val="00A6063B"/>
    <w:rsid w:val="00A76944"/>
    <w:rsid w:val="00C11AE1"/>
    <w:rsid w:val="00C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4D8"/>
  <w15:chartTrackingRefBased/>
  <w15:docId w15:val="{3F77BF80-589A-40FA-965A-7DB1FFF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5F8"/>
  </w:style>
  <w:style w:type="paragraph" w:styleId="Piedepgina">
    <w:name w:val="footer"/>
    <w:basedOn w:val="Normal"/>
    <w:link w:val="PiedepginaCar"/>
    <w:uiPriority w:val="99"/>
    <w:unhideWhenUsed/>
    <w:rsid w:val="0081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5F8"/>
  </w:style>
  <w:style w:type="paragraph" w:styleId="Prrafodelista">
    <w:name w:val="List Paragraph"/>
    <w:basedOn w:val="Normal"/>
    <w:uiPriority w:val="34"/>
    <w:qFormat/>
    <w:rsid w:val="008C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MARTA LINARES MANRIQUE</cp:lastModifiedBy>
  <cp:revision>2</cp:revision>
  <dcterms:created xsi:type="dcterms:W3CDTF">2023-03-27T15:29:00Z</dcterms:created>
  <dcterms:modified xsi:type="dcterms:W3CDTF">2023-03-27T15:29:00Z</dcterms:modified>
</cp:coreProperties>
</file>